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64E" w:rsidRDefault="0084464E" w:rsidP="00151490">
      <w:pPr>
        <w:pStyle w:val="Heading2"/>
        <w:spacing w:before="0" w:after="0"/>
        <w:jc w:val="center"/>
        <w:rPr>
          <w:rFonts w:cs="Arial"/>
          <w:sz w:val="24"/>
          <w:szCs w:val="24"/>
        </w:rPr>
      </w:pPr>
      <w:r>
        <w:rPr>
          <w:noProof/>
        </w:rPr>
        <w:drawing>
          <wp:anchor distT="0" distB="0" distL="114300" distR="114300" simplePos="0" relativeHeight="251658240" behindDoc="0" locked="0" layoutInCell="1" allowOverlap="1" wp14:anchorId="6676514F" wp14:editId="641A379D">
            <wp:simplePos x="0" y="0"/>
            <wp:positionH relativeFrom="column">
              <wp:posOffset>2311400</wp:posOffset>
            </wp:positionH>
            <wp:positionV relativeFrom="paragraph">
              <wp:posOffset>-504190</wp:posOffset>
            </wp:positionV>
            <wp:extent cx="1104900" cy="654050"/>
            <wp:effectExtent l="0" t="0" r="0" b="0"/>
            <wp:wrapNone/>
            <wp:docPr id="145" name="Google Shape;145;p1" descr="HET Logo"/>
            <wp:cNvGraphicFramePr/>
            <a:graphic xmlns:a="http://schemas.openxmlformats.org/drawingml/2006/main">
              <a:graphicData uri="http://schemas.openxmlformats.org/drawingml/2006/picture">
                <pic:pic xmlns:pic="http://schemas.openxmlformats.org/drawingml/2006/picture">
                  <pic:nvPicPr>
                    <pic:cNvPr id="145" name="Google Shape;145;p1" descr="HET Logo"/>
                    <pic:cNvPicPr preferRelativeResize="0"/>
                  </pic:nvPicPr>
                  <pic:blipFill rotWithShape="1">
                    <a:blip r:embed="rId9" cstate="print">
                      <a:alphaModFix/>
                      <a:extLst>
                        <a:ext uri="{28A0092B-C50C-407E-A947-70E740481C1C}">
                          <a14:useLocalDpi xmlns:a14="http://schemas.microsoft.com/office/drawing/2010/main" val="0"/>
                        </a:ext>
                      </a:extLst>
                    </a:blip>
                    <a:srcRect/>
                    <a:stretch/>
                  </pic:blipFill>
                  <pic:spPr>
                    <a:xfrm>
                      <a:off x="0" y="0"/>
                      <a:ext cx="1104900" cy="6540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51490" w:rsidRPr="00141A97" w:rsidRDefault="00151490" w:rsidP="00151490">
      <w:pPr>
        <w:pStyle w:val="Heading2"/>
        <w:spacing w:before="0" w:after="0"/>
        <w:jc w:val="center"/>
        <w:rPr>
          <w:rFonts w:cs="Arial"/>
          <w:sz w:val="24"/>
          <w:szCs w:val="24"/>
        </w:rPr>
      </w:pPr>
      <w:r w:rsidRPr="00141A97">
        <w:rPr>
          <w:rFonts w:cs="Arial"/>
          <w:sz w:val="24"/>
          <w:szCs w:val="24"/>
        </w:rPr>
        <w:t>Catch Up Premium Statement</w:t>
      </w:r>
    </w:p>
    <w:p w:rsidR="00151490" w:rsidRPr="00141A97" w:rsidRDefault="00151490" w:rsidP="00151490">
      <w:pPr>
        <w:pStyle w:val="Heading2"/>
        <w:spacing w:before="0" w:after="0"/>
        <w:jc w:val="center"/>
        <w:rPr>
          <w:rFonts w:cs="Arial"/>
          <w:sz w:val="24"/>
          <w:szCs w:val="24"/>
        </w:rPr>
      </w:pPr>
    </w:p>
    <w:p w:rsidR="00151490" w:rsidRPr="00141A97" w:rsidRDefault="00151490" w:rsidP="00151490">
      <w:pPr>
        <w:pStyle w:val="Heading2"/>
        <w:spacing w:before="0" w:after="0"/>
        <w:jc w:val="center"/>
        <w:rPr>
          <w:rFonts w:cs="Arial"/>
          <w:sz w:val="24"/>
          <w:szCs w:val="24"/>
        </w:rPr>
      </w:pPr>
      <w:r w:rsidRPr="00141A97">
        <w:rPr>
          <w:rFonts w:cs="Arial"/>
          <w:sz w:val="24"/>
          <w:szCs w:val="24"/>
        </w:rPr>
        <w:t>School overview</w:t>
      </w:r>
    </w:p>
    <w:tbl>
      <w:tblPr>
        <w:tblW w:w="10206" w:type="dxa"/>
        <w:tblInd w:w="-572" w:type="dxa"/>
        <w:tblCellMar>
          <w:left w:w="10" w:type="dxa"/>
          <w:right w:w="10" w:type="dxa"/>
        </w:tblCellMar>
        <w:tblLook w:val="0000" w:firstRow="0" w:lastRow="0" w:firstColumn="0" w:lastColumn="0" w:noHBand="0" w:noVBand="0"/>
      </w:tblPr>
      <w:tblGrid>
        <w:gridCol w:w="5387"/>
        <w:gridCol w:w="4819"/>
      </w:tblGrid>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b/>
              </w:rPr>
            </w:pPr>
            <w:r w:rsidRPr="00141A97">
              <w:rPr>
                <w:rFonts w:cs="Arial"/>
                <w:b/>
              </w:rPr>
              <w:t>Metric</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b/>
              </w:rPr>
            </w:pPr>
            <w:r w:rsidRPr="00141A97">
              <w:rPr>
                <w:rFonts w:cs="Arial"/>
                <w:b/>
              </w:rPr>
              <w:t>Data</w:t>
            </w:r>
          </w:p>
        </w:tc>
      </w:tr>
      <w:tr w:rsidR="00141A97"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41A97" w:rsidRPr="00141A97" w:rsidRDefault="00141A97" w:rsidP="003047ED">
            <w:pPr>
              <w:pStyle w:val="TableRow"/>
              <w:rPr>
                <w:rFonts w:cs="Arial"/>
                <w:b/>
              </w:rPr>
            </w:pP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41A97" w:rsidRPr="00141A97" w:rsidRDefault="00141A97" w:rsidP="003047ED">
            <w:pPr>
              <w:pStyle w:val="TableRow"/>
              <w:rPr>
                <w:rFonts w:cs="Arial"/>
                <w:b/>
              </w:rPr>
            </w:pP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ind w:left="0"/>
              <w:rPr>
                <w:rFonts w:cs="Arial"/>
              </w:rPr>
            </w:pPr>
            <w:r w:rsidRPr="00141A97">
              <w:rPr>
                <w:rFonts w:cs="Arial"/>
              </w:rPr>
              <w:t xml:space="preserve"> School name</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7BB4" w:rsidP="003047ED">
            <w:pPr>
              <w:pStyle w:val="TableRow"/>
              <w:rPr>
                <w:rFonts w:cs="Arial"/>
              </w:rPr>
            </w:pPr>
            <w:r>
              <w:rPr>
                <w:rStyle w:val="Style1"/>
                <w:rFonts w:cs="Arial"/>
              </w:rPr>
              <w:t xml:space="preserve">Clifton </w:t>
            </w:r>
            <w:r w:rsidR="00151490" w:rsidRPr="00141A97">
              <w:rPr>
                <w:rStyle w:val="Style1"/>
                <w:rFonts w:cs="Arial"/>
              </w:rPr>
              <w:t>Primary</w:t>
            </w:r>
            <w:r>
              <w:rPr>
                <w:rStyle w:val="Style1"/>
                <w:rFonts w:cs="Arial"/>
              </w:rPr>
              <w:t xml:space="preserve"> School</w:t>
            </w:r>
            <w:r w:rsidR="00151490" w:rsidRPr="00141A97">
              <w:rPr>
                <w:rStyle w:val="Style1"/>
                <w:rFonts w:cs="Arial"/>
              </w:rPr>
              <w:t xml:space="preserve"> </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341E21" w:rsidP="003047ED">
            <w:pPr>
              <w:pStyle w:val="TableRow"/>
              <w:rPr>
                <w:rFonts w:cs="Arial"/>
              </w:rPr>
            </w:pPr>
            <w:r>
              <w:rPr>
                <w:rFonts w:cs="Arial"/>
              </w:rPr>
              <w:t>No. p</w:t>
            </w:r>
            <w:r w:rsidR="00151490" w:rsidRPr="00141A97">
              <w:rPr>
                <w:rFonts w:cs="Arial"/>
              </w:rPr>
              <w:t>upils in school</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B06120" w:rsidP="003047ED">
            <w:pPr>
              <w:pStyle w:val="TableRow"/>
              <w:rPr>
                <w:rFonts w:cs="Arial"/>
              </w:rPr>
            </w:pPr>
            <w:r>
              <w:rPr>
                <w:rFonts w:cs="Arial"/>
              </w:rPr>
              <w:t>307</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Catch Up Premium allocation this academic year</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57C3E" w:rsidP="00D077DC">
            <w:pPr>
              <w:pStyle w:val="TableRow"/>
              <w:rPr>
                <w:rFonts w:cs="Arial"/>
              </w:rPr>
            </w:pPr>
            <w:r>
              <w:rPr>
                <w:rFonts w:cs="Arial"/>
              </w:rPr>
              <w:t>£24,560</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Academic year or years covered by statement</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1148E" w:rsidP="003047ED">
            <w:pPr>
              <w:pStyle w:val="TableRow"/>
              <w:rPr>
                <w:rFonts w:cs="Arial"/>
              </w:rPr>
            </w:pPr>
            <w:r w:rsidRPr="00141A97">
              <w:rPr>
                <w:rFonts w:cs="Arial"/>
              </w:rPr>
              <w:t>2020/2021</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Publish date</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 xml:space="preserve">01 September 2020 </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Review date</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01 September 2021</w:t>
            </w:r>
          </w:p>
        </w:tc>
      </w:tr>
      <w:tr w:rsidR="00151490" w:rsidRPr="00141A97" w:rsidTr="00141A97">
        <w:trPr>
          <w:trHeight w:val="381"/>
        </w:trPr>
        <w:tc>
          <w:tcPr>
            <w:tcW w:w="538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rPr>
                <w:rFonts w:cs="Arial"/>
              </w:rPr>
            </w:pPr>
            <w:r w:rsidRPr="00141A97">
              <w:rPr>
                <w:rFonts w:cs="Arial"/>
              </w:rPr>
              <w:t>Governor lead</w:t>
            </w:r>
          </w:p>
        </w:tc>
        <w:tc>
          <w:tcPr>
            <w:tcW w:w="4819"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57C3E" w:rsidP="003047ED">
            <w:pPr>
              <w:pStyle w:val="TableRow"/>
              <w:rPr>
                <w:rFonts w:cs="Arial"/>
              </w:rPr>
            </w:pPr>
            <w:r>
              <w:rPr>
                <w:rFonts w:cs="Arial"/>
              </w:rPr>
              <w:t xml:space="preserve">Pam </w:t>
            </w:r>
            <w:proofErr w:type="spellStart"/>
            <w:r>
              <w:rPr>
                <w:rFonts w:cs="Arial"/>
              </w:rPr>
              <w:t>Goodfellow</w:t>
            </w:r>
            <w:proofErr w:type="spellEnd"/>
          </w:p>
        </w:tc>
      </w:tr>
    </w:tbl>
    <w:p w:rsidR="00151490" w:rsidRPr="00141A97" w:rsidRDefault="00151490" w:rsidP="00151490">
      <w:pPr>
        <w:pStyle w:val="Heading2"/>
        <w:spacing w:before="0" w:after="0"/>
        <w:rPr>
          <w:rFonts w:cs="Arial"/>
          <w:sz w:val="24"/>
          <w:szCs w:val="24"/>
        </w:rPr>
      </w:pPr>
    </w:p>
    <w:p w:rsidR="00151490" w:rsidRPr="00141A97" w:rsidRDefault="00151490" w:rsidP="00151490">
      <w:pPr>
        <w:pStyle w:val="Heading2"/>
        <w:spacing w:before="0" w:after="0"/>
        <w:rPr>
          <w:rFonts w:cs="Arial"/>
          <w:sz w:val="24"/>
          <w:szCs w:val="24"/>
        </w:rPr>
      </w:pPr>
    </w:p>
    <w:p w:rsidR="00151490" w:rsidRPr="005C7AB7" w:rsidRDefault="005C7AB7" w:rsidP="00141A97">
      <w:pPr>
        <w:pStyle w:val="Heading2"/>
        <w:spacing w:before="0" w:after="0"/>
        <w:ind w:hanging="567"/>
        <w:rPr>
          <w:rFonts w:cs="Arial"/>
          <w:color w:val="002060"/>
          <w:sz w:val="24"/>
          <w:szCs w:val="24"/>
        </w:rPr>
      </w:pPr>
      <w:r w:rsidRPr="005C7AB7">
        <w:rPr>
          <w:rFonts w:cs="Arial"/>
          <w:color w:val="002060"/>
          <w:sz w:val="24"/>
          <w:szCs w:val="24"/>
        </w:rPr>
        <w:t>Background</w:t>
      </w:r>
    </w:p>
    <w:tbl>
      <w:tblPr>
        <w:tblW w:w="10206" w:type="dxa"/>
        <w:tblInd w:w="-572" w:type="dxa"/>
        <w:tblCellMar>
          <w:left w:w="10" w:type="dxa"/>
          <w:right w:w="10" w:type="dxa"/>
        </w:tblCellMar>
        <w:tblLook w:val="0000" w:firstRow="0" w:lastRow="0" w:firstColumn="0" w:lastColumn="0" w:noHBand="0" w:noVBand="0"/>
      </w:tblPr>
      <w:tblGrid>
        <w:gridCol w:w="10206"/>
      </w:tblGrid>
      <w:tr w:rsidR="00151490" w:rsidRPr="00141A97" w:rsidTr="00141A97">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AB7" w:rsidRPr="005C7AB7" w:rsidRDefault="005C7AB7" w:rsidP="005C7AB7">
            <w:pPr>
              <w:pStyle w:val="ListParagraph"/>
              <w:numPr>
                <w:ilvl w:val="0"/>
                <w:numId w:val="9"/>
              </w:numPr>
              <w:spacing w:after="0" w:line="240" w:lineRule="auto"/>
              <w:ind w:left="318" w:hanging="284"/>
              <w:rPr>
                <w:rFonts w:cs="Arial"/>
              </w:rPr>
            </w:pPr>
            <w:r w:rsidRPr="005C7AB7">
              <w:rPr>
                <w:rFonts w:cs="Arial"/>
                <w:color w:val="auto"/>
              </w:rPr>
              <w:t xml:space="preserve">It is extremely important that we consider the educational and emotional impact of Covid-19 on our pupils. </w:t>
            </w:r>
            <w:r w:rsidRPr="005C7AB7">
              <w:rPr>
                <w:rFonts w:cs="Arial"/>
                <w:color w:val="auto"/>
                <w:lang w:val="en"/>
              </w:rPr>
              <w:t xml:space="preserve">The Covid-19 pandemic has led to school closures across the UK and many countries around the world. This means that the majority of pupils have missed more than a full term in school, though supported and taught in various ways. Nevertheless, it is likely that school closures will lead to slower rates of learning, perhaps learning loss, and there is a risk that the negative impact will be worse for pupils who are economically disadvantaged.  </w:t>
            </w:r>
          </w:p>
          <w:p w:rsidR="005C7AB7" w:rsidRPr="005C7AB7" w:rsidRDefault="005C7AB7" w:rsidP="005C7AB7">
            <w:pPr>
              <w:pStyle w:val="ListParagraph"/>
              <w:numPr>
                <w:ilvl w:val="0"/>
                <w:numId w:val="9"/>
              </w:numPr>
              <w:spacing w:after="0" w:line="240" w:lineRule="auto"/>
              <w:ind w:left="318" w:hanging="284"/>
              <w:rPr>
                <w:rFonts w:cs="Arial"/>
              </w:rPr>
            </w:pPr>
            <w:r w:rsidRPr="005C7AB7">
              <w:rPr>
                <w:rFonts w:cs="Arial"/>
                <w:color w:val="auto"/>
                <w:lang w:val="en"/>
              </w:rPr>
              <w:t>Effective strategies evaluated by the EEF have been identified within this plan.</w:t>
            </w:r>
          </w:p>
          <w:p w:rsidR="00141A97" w:rsidRPr="00141A97" w:rsidRDefault="00141A97" w:rsidP="005C7AB7">
            <w:pPr>
              <w:pStyle w:val="TableRow"/>
              <w:spacing w:before="0" w:after="0"/>
              <w:ind w:left="0"/>
              <w:rPr>
                <w:rFonts w:cs="Arial"/>
                <w:color w:val="auto"/>
              </w:rPr>
            </w:pPr>
          </w:p>
        </w:tc>
      </w:tr>
    </w:tbl>
    <w:p w:rsidR="00151490" w:rsidRPr="00141A97" w:rsidRDefault="00151490" w:rsidP="00151490">
      <w:pPr>
        <w:pStyle w:val="Heading2"/>
        <w:spacing w:before="0" w:after="0"/>
        <w:rPr>
          <w:rFonts w:cs="Arial"/>
          <w:sz w:val="24"/>
          <w:szCs w:val="24"/>
        </w:rPr>
      </w:pPr>
    </w:p>
    <w:p w:rsidR="005C7AB7" w:rsidRPr="005C7AB7" w:rsidRDefault="005C7AB7" w:rsidP="005C7AB7">
      <w:pPr>
        <w:spacing w:after="0" w:line="240" w:lineRule="auto"/>
        <w:ind w:left="-567"/>
        <w:rPr>
          <w:rFonts w:cs="Arial"/>
          <w:b/>
          <w:color w:val="002060"/>
        </w:rPr>
      </w:pPr>
      <w:r w:rsidRPr="005C7AB7">
        <w:rPr>
          <w:rFonts w:cs="Arial"/>
          <w:b/>
          <w:color w:val="002060"/>
        </w:rPr>
        <w:t xml:space="preserve">Impact of school closures on our pupils </w:t>
      </w:r>
    </w:p>
    <w:tbl>
      <w:tblPr>
        <w:tblW w:w="10206" w:type="dxa"/>
        <w:tblInd w:w="-572" w:type="dxa"/>
        <w:tblCellMar>
          <w:left w:w="10" w:type="dxa"/>
          <w:right w:w="10" w:type="dxa"/>
        </w:tblCellMar>
        <w:tblLook w:val="0000" w:firstRow="0" w:lastRow="0" w:firstColumn="0" w:lastColumn="0" w:noHBand="0" w:noVBand="0"/>
      </w:tblPr>
      <w:tblGrid>
        <w:gridCol w:w="10206"/>
      </w:tblGrid>
      <w:tr w:rsidR="005C7AB7" w:rsidRPr="00141A97" w:rsidTr="003919D3">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AB7" w:rsidRPr="00A56B31" w:rsidRDefault="005C7AB7" w:rsidP="005C7AB7">
            <w:pPr>
              <w:pStyle w:val="TableRow"/>
              <w:numPr>
                <w:ilvl w:val="0"/>
                <w:numId w:val="3"/>
              </w:numPr>
              <w:spacing w:before="0" w:after="0"/>
              <w:rPr>
                <w:rFonts w:cs="Arial"/>
                <w:color w:val="auto"/>
              </w:rPr>
            </w:pPr>
            <w:r w:rsidRPr="00A56B31">
              <w:rPr>
                <w:rFonts w:cs="Arial"/>
                <w:color w:val="auto"/>
              </w:rPr>
              <w:t xml:space="preserve">Gaps in academic knowledge and skills, particularly in </w:t>
            </w:r>
            <w:r w:rsidR="00157BB4">
              <w:rPr>
                <w:rFonts w:cs="Arial"/>
                <w:color w:val="auto"/>
              </w:rPr>
              <w:t>reading, writing, phonics and maths</w:t>
            </w:r>
          </w:p>
          <w:p w:rsidR="005C7AB7" w:rsidRPr="00A56B31" w:rsidRDefault="005C7AB7" w:rsidP="005C7AB7">
            <w:pPr>
              <w:pStyle w:val="TableRow"/>
              <w:numPr>
                <w:ilvl w:val="0"/>
                <w:numId w:val="3"/>
              </w:numPr>
              <w:spacing w:before="0" w:after="0"/>
              <w:rPr>
                <w:rFonts w:cs="Arial"/>
                <w:color w:val="auto"/>
              </w:rPr>
            </w:pPr>
            <w:r w:rsidRPr="00A56B31">
              <w:rPr>
                <w:rFonts w:cs="Arial"/>
                <w:color w:val="auto"/>
              </w:rPr>
              <w:t>Increased emotional wellbeing/mental concerns</w:t>
            </w:r>
          </w:p>
          <w:p w:rsidR="005C7AB7" w:rsidRPr="00A56B31" w:rsidRDefault="005C7AB7" w:rsidP="005C7AB7">
            <w:pPr>
              <w:pStyle w:val="TableRow"/>
              <w:numPr>
                <w:ilvl w:val="0"/>
                <w:numId w:val="3"/>
              </w:numPr>
              <w:spacing w:before="0" w:after="0"/>
              <w:rPr>
                <w:rFonts w:cs="Arial"/>
                <w:color w:val="auto"/>
              </w:rPr>
            </w:pPr>
            <w:r w:rsidRPr="00A56B31">
              <w:rPr>
                <w:rFonts w:cs="Arial"/>
                <w:color w:val="auto"/>
              </w:rPr>
              <w:t>Increase in behaviour concerns</w:t>
            </w:r>
          </w:p>
          <w:p w:rsidR="005C7AB7" w:rsidRPr="00A56B31" w:rsidRDefault="005C7AB7" w:rsidP="005C7AB7">
            <w:pPr>
              <w:pStyle w:val="TableRow"/>
              <w:numPr>
                <w:ilvl w:val="0"/>
                <w:numId w:val="3"/>
              </w:numPr>
              <w:spacing w:before="0" w:after="0"/>
              <w:rPr>
                <w:rFonts w:cs="Arial"/>
                <w:color w:val="auto"/>
              </w:rPr>
            </w:pPr>
            <w:r w:rsidRPr="00A56B31">
              <w:rPr>
                <w:rFonts w:cs="Arial"/>
                <w:color w:val="auto"/>
              </w:rPr>
              <w:t>Increase in safeguarding concerns</w:t>
            </w:r>
          </w:p>
          <w:p w:rsidR="005C7AB7" w:rsidRPr="005C7AB7" w:rsidRDefault="005C7AB7" w:rsidP="005C7AB7">
            <w:pPr>
              <w:pStyle w:val="TableRow"/>
              <w:numPr>
                <w:ilvl w:val="0"/>
                <w:numId w:val="3"/>
              </w:numPr>
              <w:spacing w:before="0" w:after="0"/>
              <w:rPr>
                <w:rFonts w:cs="Arial"/>
                <w:color w:val="auto"/>
              </w:rPr>
            </w:pPr>
            <w:r w:rsidRPr="00A56B31">
              <w:rPr>
                <w:rFonts w:cs="Arial"/>
                <w:color w:val="auto"/>
              </w:rPr>
              <w:t>School readiness concerns resulting from lack of routines and norms</w:t>
            </w:r>
            <w:r w:rsidR="00457C3E">
              <w:rPr>
                <w:rFonts w:cs="Arial"/>
                <w:color w:val="auto"/>
                <w:shd w:val="clear" w:color="auto" w:fill="FFFFFF"/>
              </w:rPr>
              <w:t xml:space="preserve"> particularly for those children starting school for the first time.</w:t>
            </w:r>
          </w:p>
        </w:tc>
      </w:tr>
    </w:tbl>
    <w:p w:rsidR="00151490" w:rsidRPr="00141A97" w:rsidRDefault="00151490" w:rsidP="00151490">
      <w:pPr>
        <w:pStyle w:val="Heading2"/>
        <w:spacing w:before="0" w:after="0"/>
        <w:rPr>
          <w:rFonts w:cs="Arial"/>
          <w:color w:val="FF0000"/>
          <w:sz w:val="24"/>
          <w:szCs w:val="24"/>
          <w:u w:val="single"/>
        </w:rPr>
      </w:pPr>
    </w:p>
    <w:p w:rsidR="005C7AB7" w:rsidRDefault="005C7AB7" w:rsidP="005C7AB7">
      <w:pPr>
        <w:spacing w:after="0" w:line="240" w:lineRule="auto"/>
        <w:rPr>
          <w:rFonts w:cs="Arial"/>
        </w:rPr>
      </w:pPr>
    </w:p>
    <w:p w:rsidR="005C7AB7" w:rsidRPr="00141A97" w:rsidRDefault="005C7AB7" w:rsidP="005C7AB7">
      <w:pPr>
        <w:pStyle w:val="Heading2"/>
        <w:spacing w:before="0" w:after="0"/>
        <w:ind w:hanging="567"/>
        <w:rPr>
          <w:rFonts w:cs="Arial"/>
          <w:color w:val="002060"/>
          <w:sz w:val="24"/>
          <w:szCs w:val="24"/>
        </w:rPr>
      </w:pPr>
      <w:r>
        <w:rPr>
          <w:rFonts w:cs="Arial"/>
          <w:color w:val="002060"/>
          <w:sz w:val="24"/>
          <w:szCs w:val="24"/>
        </w:rPr>
        <w:t>Intended outcome of Catch Up Premium spending</w:t>
      </w:r>
    </w:p>
    <w:tbl>
      <w:tblPr>
        <w:tblW w:w="10206" w:type="dxa"/>
        <w:tblInd w:w="-572" w:type="dxa"/>
        <w:tblCellMar>
          <w:left w:w="10" w:type="dxa"/>
          <w:right w:w="10" w:type="dxa"/>
        </w:tblCellMar>
        <w:tblLook w:val="0000" w:firstRow="0" w:lastRow="0" w:firstColumn="0" w:lastColumn="0" w:noHBand="0" w:noVBand="0"/>
      </w:tblPr>
      <w:tblGrid>
        <w:gridCol w:w="10206"/>
      </w:tblGrid>
      <w:tr w:rsidR="005C7AB7" w:rsidRPr="00141A97" w:rsidTr="003919D3">
        <w:tc>
          <w:tcPr>
            <w:tcW w:w="102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C7AB7" w:rsidRPr="005C7AB7" w:rsidRDefault="005C7AB7" w:rsidP="00A56B31">
            <w:pPr>
              <w:pStyle w:val="TableRow"/>
              <w:numPr>
                <w:ilvl w:val="0"/>
                <w:numId w:val="3"/>
              </w:numPr>
              <w:spacing w:before="0" w:after="0"/>
              <w:rPr>
                <w:rFonts w:cs="Arial"/>
                <w:color w:val="auto"/>
              </w:rPr>
            </w:pPr>
            <w:r w:rsidRPr="005C7AB7">
              <w:rPr>
                <w:rFonts w:cs="Arial"/>
                <w:color w:val="0B0C0C"/>
                <w:shd w:val="clear" w:color="auto" w:fill="FFFFFF"/>
              </w:rPr>
              <w:t>This funding will be used for specific activities to support pupils to catch up for lost teaching over the previous months, in line with the guidance on </w:t>
            </w:r>
            <w:hyperlink r:id="rId10" w:anchor="section-3-curriculum-behaviour-and-pastoral-support" w:history="1">
              <w:r w:rsidRPr="005C7AB7">
                <w:rPr>
                  <w:rStyle w:val="Hyperlink"/>
                  <w:rFonts w:cs="Arial"/>
                  <w:color w:val="auto"/>
                  <w:bdr w:val="none" w:sz="0" w:space="0" w:color="auto" w:frame="1"/>
                  <w:shd w:val="clear" w:color="auto" w:fill="FFFFFF"/>
                </w:rPr>
                <w:t>curriculum expectations for the next academic year</w:t>
              </w:r>
            </w:hyperlink>
            <w:r w:rsidRPr="005C7AB7">
              <w:rPr>
                <w:rFonts w:cs="Arial"/>
                <w:color w:val="auto"/>
                <w:shd w:val="clear" w:color="auto" w:fill="FFFFFF"/>
              </w:rPr>
              <w:t>. This will include ensuring our school returns to the normal curriculum in all subjects by summer term 2021</w:t>
            </w:r>
            <w:r w:rsidR="00A56B31">
              <w:rPr>
                <w:rFonts w:cs="Arial"/>
                <w:color w:val="auto"/>
                <w:shd w:val="clear" w:color="auto" w:fill="FFFFFF"/>
              </w:rPr>
              <w:t xml:space="preserve"> and standards are maintained.</w:t>
            </w:r>
          </w:p>
        </w:tc>
      </w:tr>
    </w:tbl>
    <w:p w:rsidR="00DD6A2A" w:rsidRPr="00081E6E" w:rsidRDefault="00141A97" w:rsidP="00081E6E">
      <w:pPr>
        <w:spacing w:after="0" w:line="240" w:lineRule="auto"/>
        <w:rPr>
          <w:rFonts w:cs="Arial"/>
        </w:rPr>
      </w:pPr>
      <w:r>
        <w:rPr>
          <w:rFonts w:cs="Arial"/>
          <w:color w:val="002060"/>
        </w:rPr>
        <w:br w:type="page"/>
      </w:r>
      <w:r w:rsidR="005C7AB7" w:rsidRPr="005C7AB7">
        <w:rPr>
          <w:rFonts w:cs="Arial"/>
          <w:color w:val="002060"/>
        </w:rPr>
        <w:lastRenderedPageBreak/>
        <w:t>How we will allocate and monitor Catch Up Premium funding</w:t>
      </w:r>
      <w:r w:rsidR="00DD6A2A">
        <w:rPr>
          <w:rFonts w:cs="Arial"/>
          <w:color w:val="002060"/>
        </w:rPr>
        <w:t xml:space="preserve"> </w:t>
      </w:r>
    </w:p>
    <w:p w:rsidR="00157BB4" w:rsidRPr="00081E6E" w:rsidRDefault="00157BB4" w:rsidP="00DD6A2A">
      <w:pPr>
        <w:spacing w:after="0" w:line="240" w:lineRule="auto"/>
        <w:ind w:left="-567"/>
        <w:rPr>
          <w:rFonts w:cs="Arial"/>
          <w:b/>
          <w:color w:val="002060"/>
          <w:sz w:val="4"/>
          <w:szCs w:val="4"/>
        </w:rPr>
      </w:pPr>
    </w:p>
    <w:tbl>
      <w:tblPr>
        <w:tblW w:w="10206" w:type="dxa"/>
        <w:tblInd w:w="-572" w:type="dxa"/>
        <w:tblCellMar>
          <w:left w:w="10" w:type="dxa"/>
          <w:right w:w="10" w:type="dxa"/>
        </w:tblCellMar>
        <w:tblLook w:val="0000" w:firstRow="0" w:lastRow="0" w:firstColumn="0" w:lastColumn="0" w:noHBand="0" w:noVBand="0"/>
      </w:tblPr>
      <w:tblGrid>
        <w:gridCol w:w="4111"/>
        <w:gridCol w:w="6095"/>
      </w:tblGrid>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1148E" w:rsidP="003047ED">
            <w:pPr>
              <w:pStyle w:val="TableRow"/>
              <w:spacing w:before="0" w:after="0"/>
              <w:rPr>
                <w:rFonts w:cs="Arial"/>
              </w:rPr>
            </w:pPr>
            <w:r w:rsidRPr="00141A97">
              <w:rPr>
                <w:rFonts w:cs="Arial"/>
                <w:b/>
                <w:color w:val="auto"/>
              </w:rPr>
              <w:t xml:space="preserve">EEF </w:t>
            </w:r>
            <w:r w:rsidR="00151490" w:rsidRPr="00141A97">
              <w:rPr>
                <w:rFonts w:cs="Arial"/>
                <w:b/>
                <w:color w:val="auto"/>
              </w:rPr>
              <w:t>Focus Area</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spacing w:before="0" w:after="0"/>
              <w:rPr>
                <w:rFonts w:cs="Arial"/>
                <w:b/>
                <w:color w:val="auto"/>
              </w:rPr>
            </w:pPr>
            <w:r w:rsidRPr="00141A97">
              <w:rPr>
                <w:rFonts w:cs="Arial"/>
                <w:b/>
                <w:color w:val="auto"/>
              </w:rPr>
              <w:t>Activity</w:t>
            </w:r>
          </w:p>
        </w:tc>
      </w:tr>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151490" w:rsidRPr="00141A97" w:rsidRDefault="00151490" w:rsidP="003047ED">
            <w:pPr>
              <w:pStyle w:val="TableRow"/>
              <w:spacing w:before="0" w:after="0"/>
              <w:rPr>
                <w:rFonts w:cs="Arial"/>
                <w:color w:val="auto"/>
              </w:rPr>
            </w:pPr>
          </w:p>
          <w:p w:rsidR="00151490" w:rsidRPr="00DD6A2A" w:rsidRDefault="0041148E" w:rsidP="003047ED">
            <w:pPr>
              <w:pStyle w:val="TableRow"/>
              <w:spacing w:before="0" w:after="0"/>
              <w:rPr>
                <w:rFonts w:cs="Arial"/>
                <w:b/>
              </w:rPr>
            </w:pPr>
            <w:r w:rsidRPr="00DD6A2A">
              <w:rPr>
                <w:rFonts w:cs="Arial"/>
                <w:b/>
                <w:color w:val="002060"/>
              </w:rPr>
              <w:t>Teaching and whole school strategies</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1148E" w:rsidP="00151490">
            <w:pPr>
              <w:pStyle w:val="TableRow"/>
              <w:numPr>
                <w:ilvl w:val="0"/>
                <w:numId w:val="3"/>
              </w:numPr>
              <w:spacing w:before="0" w:after="0"/>
              <w:rPr>
                <w:rFonts w:cs="Arial"/>
              </w:rPr>
            </w:pPr>
            <w:r w:rsidRPr="00141A97">
              <w:rPr>
                <w:rFonts w:cs="Arial"/>
              </w:rPr>
              <w:t>Opportunities for professional development</w:t>
            </w:r>
            <w:r w:rsidR="00457C3E">
              <w:rPr>
                <w:rFonts w:cs="Arial"/>
              </w:rPr>
              <w:t xml:space="preserve"> – all staff</w:t>
            </w:r>
          </w:p>
          <w:p w:rsidR="0041148E" w:rsidRPr="00141A97" w:rsidRDefault="0041148E" w:rsidP="00151490">
            <w:pPr>
              <w:pStyle w:val="TableRow"/>
              <w:numPr>
                <w:ilvl w:val="0"/>
                <w:numId w:val="3"/>
              </w:numPr>
              <w:spacing w:before="0" w:after="0"/>
              <w:rPr>
                <w:rFonts w:cs="Arial"/>
              </w:rPr>
            </w:pPr>
            <w:r w:rsidRPr="00141A97">
              <w:rPr>
                <w:rFonts w:cs="Arial"/>
              </w:rPr>
              <w:t>Support for Early Career Stage Teachers</w:t>
            </w:r>
            <w:r w:rsidR="00457C3E">
              <w:rPr>
                <w:rFonts w:cs="Arial"/>
              </w:rPr>
              <w:t xml:space="preserve"> – NQTs and RQTs</w:t>
            </w:r>
          </w:p>
          <w:p w:rsidR="00081E6E" w:rsidRPr="00141A97" w:rsidRDefault="00081E6E" w:rsidP="00081E6E">
            <w:pPr>
              <w:pStyle w:val="TableRow"/>
              <w:numPr>
                <w:ilvl w:val="0"/>
                <w:numId w:val="3"/>
              </w:numPr>
              <w:spacing w:before="0" w:after="0"/>
              <w:rPr>
                <w:rFonts w:cs="Arial"/>
              </w:rPr>
            </w:pPr>
            <w:r>
              <w:rPr>
                <w:rFonts w:cs="Arial"/>
              </w:rPr>
              <w:t>Purchase of NTS Reading Assessment Y1 – Y6</w:t>
            </w:r>
          </w:p>
          <w:p w:rsidR="00457C3E" w:rsidRDefault="00457C3E" w:rsidP="0041148E">
            <w:pPr>
              <w:pStyle w:val="TableRow"/>
              <w:numPr>
                <w:ilvl w:val="0"/>
                <w:numId w:val="3"/>
              </w:numPr>
              <w:spacing w:before="0" w:after="0"/>
              <w:rPr>
                <w:rFonts w:cs="Arial"/>
              </w:rPr>
            </w:pPr>
            <w:r>
              <w:rPr>
                <w:rFonts w:cs="Arial"/>
              </w:rPr>
              <w:t>Subscription to maths website to support remote teaching of maths</w:t>
            </w:r>
          </w:p>
          <w:p w:rsidR="00457C3E" w:rsidRPr="00141A97" w:rsidRDefault="00457C3E" w:rsidP="0041148E">
            <w:pPr>
              <w:pStyle w:val="TableRow"/>
              <w:numPr>
                <w:ilvl w:val="0"/>
                <w:numId w:val="3"/>
              </w:numPr>
              <w:spacing w:before="0" w:after="0"/>
              <w:rPr>
                <w:rFonts w:cs="Arial"/>
              </w:rPr>
            </w:pPr>
            <w:r>
              <w:rPr>
                <w:rFonts w:cs="Arial"/>
              </w:rPr>
              <w:t>Purchase of RWI portal (</w:t>
            </w:r>
            <w:r w:rsidR="00334417">
              <w:rPr>
                <w:rFonts w:cs="Arial"/>
              </w:rPr>
              <w:t xml:space="preserve">includes </w:t>
            </w:r>
            <w:r>
              <w:rPr>
                <w:rFonts w:cs="Arial"/>
              </w:rPr>
              <w:t xml:space="preserve">training videos for staff) </w:t>
            </w:r>
          </w:p>
        </w:tc>
      </w:tr>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spacing w:before="0" w:after="0"/>
              <w:rPr>
                <w:rFonts w:cs="Arial"/>
                <w:color w:val="auto"/>
              </w:rPr>
            </w:pPr>
            <w:r w:rsidRPr="00141A97">
              <w:rPr>
                <w:rFonts w:cs="Arial"/>
                <w:color w:val="auto"/>
              </w:rPr>
              <w:t xml:space="preserve">Projected spending </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457C3E" w:rsidP="00457C3E">
            <w:pPr>
              <w:pStyle w:val="TableRow"/>
              <w:spacing w:before="0" w:after="0"/>
              <w:rPr>
                <w:rFonts w:cs="Arial"/>
                <w:color w:val="auto"/>
              </w:rPr>
            </w:pPr>
            <w:r>
              <w:rPr>
                <w:rFonts w:cs="Arial"/>
                <w:color w:val="auto"/>
              </w:rPr>
              <w:t xml:space="preserve">£ </w:t>
            </w:r>
            <w:r w:rsidR="00334417">
              <w:rPr>
                <w:rFonts w:cs="Arial"/>
                <w:color w:val="auto"/>
              </w:rPr>
              <w:t>8000 (including staffing costs for cover)</w:t>
            </w:r>
          </w:p>
        </w:tc>
      </w:tr>
      <w:tr w:rsidR="00151490" w:rsidRPr="00141A97" w:rsidTr="00141A97">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3047ED">
            <w:pPr>
              <w:pStyle w:val="TableRow"/>
              <w:spacing w:before="0" w:after="0"/>
              <w:rPr>
                <w:rFonts w:cs="Arial"/>
                <w:color w:val="auto"/>
              </w:rPr>
            </w:pPr>
            <w:r w:rsidRPr="00141A97">
              <w:rPr>
                <w:rFonts w:cs="Arial"/>
                <w:color w:val="auto"/>
              </w:rPr>
              <w:t xml:space="preserve">Monitoring </w:t>
            </w:r>
          </w:p>
        </w:tc>
        <w:tc>
          <w:tcPr>
            <w:tcW w:w="6095"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151490" w:rsidRPr="00141A97" w:rsidRDefault="00151490" w:rsidP="00151490">
            <w:pPr>
              <w:pStyle w:val="TableRow"/>
              <w:numPr>
                <w:ilvl w:val="0"/>
                <w:numId w:val="3"/>
              </w:numPr>
              <w:spacing w:before="0" w:after="0"/>
              <w:rPr>
                <w:rFonts w:cs="Arial"/>
                <w:color w:val="auto"/>
              </w:rPr>
            </w:pPr>
            <w:r w:rsidRPr="00141A97">
              <w:rPr>
                <w:rFonts w:cs="Arial"/>
                <w:color w:val="auto"/>
              </w:rPr>
              <w:t>Implementation informed by EEF guidance report</w:t>
            </w:r>
          </w:p>
          <w:p w:rsidR="00151490" w:rsidRPr="00141A97" w:rsidRDefault="00151490" w:rsidP="00151490">
            <w:pPr>
              <w:pStyle w:val="TableRow"/>
              <w:numPr>
                <w:ilvl w:val="0"/>
                <w:numId w:val="3"/>
              </w:numPr>
              <w:spacing w:before="0" w:after="0"/>
              <w:rPr>
                <w:rFonts w:cs="Arial"/>
                <w:color w:val="auto"/>
              </w:rPr>
            </w:pPr>
            <w:r w:rsidRPr="00141A97">
              <w:rPr>
                <w:rFonts w:cs="Arial"/>
                <w:color w:val="auto"/>
              </w:rPr>
              <w:t>Regular agenda item for SLT and LGB</w:t>
            </w:r>
          </w:p>
          <w:p w:rsidR="00151490" w:rsidRPr="00141A97" w:rsidRDefault="00151490" w:rsidP="00151490">
            <w:pPr>
              <w:pStyle w:val="TableRow"/>
              <w:numPr>
                <w:ilvl w:val="0"/>
                <w:numId w:val="3"/>
              </w:numPr>
              <w:spacing w:before="0" w:after="0"/>
              <w:rPr>
                <w:rFonts w:cs="Arial"/>
                <w:color w:val="auto"/>
              </w:rPr>
            </w:pPr>
            <w:r w:rsidRPr="00141A97">
              <w:rPr>
                <w:rFonts w:cs="Arial"/>
                <w:color w:val="auto"/>
              </w:rPr>
              <w:t>Regular analysis of data / tracking</w:t>
            </w:r>
          </w:p>
          <w:p w:rsidR="00151490" w:rsidRPr="00141A97" w:rsidRDefault="00151490" w:rsidP="00151490">
            <w:pPr>
              <w:pStyle w:val="TableRow"/>
              <w:numPr>
                <w:ilvl w:val="0"/>
                <w:numId w:val="3"/>
              </w:numPr>
              <w:spacing w:before="0" w:after="0"/>
              <w:rPr>
                <w:rFonts w:cs="Arial"/>
                <w:color w:val="auto"/>
              </w:rPr>
            </w:pPr>
            <w:r w:rsidRPr="00141A97">
              <w:rPr>
                <w:rFonts w:cs="Arial"/>
                <w:color w:val="auto"/>
              </w:rPr>
              <w:t>In school formal monitoring programme</w:t>
            </w:r>
          </w:p>
          <w:p w:rsidR="00151490" w:rsidRPr="00081E6E" w:rsidRDefault="00151490" w:rsidP="00081E6E">
            <w:pPr>
              <w:pStyle w:val="TableRow"/>
              <w:numPr>
                <w:ilvl w:val="0"/>
                <w:numId w:val="3"/>
              </w:numPr>
              <w:spacing w:before="0" w:after="0"/>
              <w:rPr>
                <w:rFonts w:cs="Arial"/>
                <w:color w:val="auto"/>
              </w:rPr>
            </w:pPr>
            <w:r w:rsidRPr="00141A97">
              <w:rPr>
                <w:rFonts w:cs="Arial"/>
                <w:color w:val="auto"/>
              </w:rPr>
              <w:t>CPD records</w:t>
            </w:r>
          </w:p>
        </w:tc>
      </w:tr>
    </w:tbl>
    <w:p w:rsidR="00DE120E" w:rsidRPr="00081E6E" w:rsidRDefault="00DE120E">
      <w:pPr>
        <w:rPr>
          <w:rFonts w:cs="Arial"/>
          <w:sz w:val="4"/>
          <w:szCs w:val="4"/>
        </w:rPr>
      </w:pPr>
    </w:p>
    <w:p w:rsidR="0041148E" w:rsidRPr="00081E6E" w:rsidRDefault="0041148E" w:rsidP="0041148E">
      <w:pPr>
        <w:pStyle w:val="Heading2"/>
        <w:spacing w:before="0" w:after="0"/>
        <w:rPr>
          <w:rFonts w:cs="Arial"/>
          <w:sz w:val="4"/>
          <w:szCs w:val="4"/>
        </w:rPr>
      </w:pPr>
    </w:p>
    <w:tbl>
      <w:tblPr>
        <w:tblW w:w="10348" w:type="dxa"/>
        <w:tblInd w:w="-572" w:type="dxa"/>
        <w:tblCellMar>
          <w:left w:w="10" w:type="dxa"/>
          <w:right w:w="10" w:type="dxa"/>
        </w:tblCellMar>
        <w:tblLook w:val="0000" w:firstRow="0" w:lastRow="0" w:firstColumn="0" w:lastColumn="0" w:noHBand="0" w:noVBand="0"/>
      </w:tblPr>
      <w:tblGrid>
        <w:gridCol w:w="4111"/>
        <w:gridCol w:w="6237"/>
      </w:tblGrid>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rPr>
            </w:pPr>
            <w:r>
              <w:rPr>
                <w:rFonts w:cs="Arial"/>
                <w:b/>
                <w:color w:val="auto"/>
              </w:rPr>
              <w:t xml:space="preserve">EEF </w:t>
            </w:r>
            <w:r w:rsidRPr="00141A97">
              <w:rPr>
                <w:rFonts w:cs="Arial"/>
                <w:b/>
                <w:color w:val="auto"/>
              </w:rPr>
              <w:t>Focus Area</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b/>
                <w:color w:val="auto"/>
              </w:rPr>
            </w:pPr>
            <w:r w:rsidRPr="00141A97">
              <w:rPr>
                <w:rFonts w:cs="Arial"/>
                <w:b/>
                <w:color w:val="auto"/>
              </w:rPr>
              <w:t>Activity</w:t>
            </w:r>
          </w:p>
        </w:tc>
      </w:tr>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84464E" w:rsidRPr="00DD6A2A" w:rsidRDefault="0084464E" w:rsidP="0041148E">
            <w:pPr>
              <w:pStyle w:val="TableRow"/>
              <w:spacing w:before="0" w:after="0"/>
              <w:rPr>
                <w:rFonts w:cs="Arial"/>
                <w:b/>
                <w:color w:val="auto"/>
              </w:rPr>
            </w:pPr>
            <w:r w:rsidRPr="00DD6A2A">
              <w:rPr>
                <w:rFonts w:cs="Arial"/>
                <w:b/>
                <w:color w:val="002060"/>
              </w:rPr>
              <w:t>Targeted support</w:t>
            </w:r>
            <w:r w:rsidRPr="00DD6A2A">
              <w:rPr>
                <w:rFonts w:cs="Arial"/>
                <w:b/>
                <w:color w:val="auto"/>
              </w:rPr>
              <w:t xml:space="preserve"> </w:t>
            </w:r>
          </w:p>
          <w:p w:rsidR="0084464E" w:rsidRPr="00141A97" w:rsidRDefault="0084464E" w:rsidP="003047ED">
            <w:pPr>
              <w:pStyle w:val="TableRow"/>
              <w:spacing w:before="0" w:after="0"/>
              <w:rPr>
                <w:rFonts w:cs="Arial"/>
                <w:color w:val="auto"/>
              </w:rPr>
            </w:pPr>
          </w:p>
          <w:p w:rsidR="0084464E" w:rsidRPr="00141A97" w:rsidRDefault="0084464E" w:rsidP="003047ED">
            <w:pPr>
              <w:pStyle w:val="TableRow"/>
              <w:spacing w:before="0" w:after="0"/>
              <w:rPr>
                <w:rFonts w:cs="Arial"/>
              </w:rPr>
            </w:pP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Default="0084464E" w:rsidP="003047ED">
            <w:pPr>
              <w:pStyle w:val="TableRow"/>
              <w:numPr>
                <w:ilvl w:val="0"/>
                <w:numId w:val="3"/>
              </w:numPr>
              <w:spacing w:before="0" w:after="0"/>
              <w:rPr>
                <w:rFonts w:cs="Arial"/>
              </w:rPr>
            </w:pPr>
            <w:r w:rsidRPr="00141A97">
              <w:rPr>
                <w:rFonts w:cs="Arial"/>
              </w:rPr>
              <w:t>1-to-1 and small group tuition</w:t>
            </w:r>
            <w:r w:rsidR="006A2D81">
              <w:rPr>
                <w:rFonts w:cs="Arial"/>
              </w:rPr>
              <w:t xml:space="preserve"> – whole school</w:t>
            </w:r>
          </w:p>
          <w:p w:rsidR="00E37660" w:rsidRPr="00E37660" w:rsidRDefault="00E37660" w:rsidP="00E37660">
            <w:pPr>
              <w:pStyle w:val="TableRow"/>
              <w:numPr>
                <w:ilvl w:val="0"/>
                <w:numId w:val="3"/>
              </w:numPr>
              <w:spacing w:before="0" w:after="0"/>
              <w:rPr>
                <w:rFonts w:cs="Arial"/>
              </w:rPr>
            </w:pPr>
            <w:r w:rsidRPr="00141A97">
              <w:rPr>
                <w:rFonts w:cs="Arial"/>
              </w:rPr>
              <w:t>1-to-1 and small group tuition</w:t>
            </w:r>
            <w:r>
              <w:rPr>
                <w:rFonts w:cs="Arial"/>
              </w:rPr>
              <w:t xml:space="preserve"> (NTP)  – disadvantaged pupils each receiving 15 hour block of targeted tutoring</w:t>
            </w:r>
          </w:p>
          <w:p w:rsidR="0084464E" w:rsidRDefault="0084464E" w:rsidP="003047ED">
            <w:pPr>
              <w:pStyle w:val="TableRow"/>
              <w:numPr>
                <w:ilvl w:val="0"/>
                <w:numId w:val="3"/>
              </w:numPr>
              <w:spacing w:before="0" w:after="0"/>
              <w:rPr>
                <w:rFonts w:cs="Arial"/>
              </w:rPr>
            </w:pPr>
            <w:r w:rsidRPr="00141A97">
              <w:rPr>
                <w:rFonts w:cs="Arial"/>
              </w:rPr>
              <w:t>Intervention programmes (</w:t>
            </w:r>
            <w:r w:rsidR="00B06120">
              <w:rPr>
                <w:rFonts w:cs="Arial"/>
              </w:rPr>
              <w:t>ELSA</w:t>
            </w:r>
            <w:r w:rsidRPr="00141A97">
              <w:rPr>
                <w:rFonts w:cs="Arial"/>
              </w:rPr>
              <w:t>)</w:t>
            </w:r>
          </w:p>
          <w:p w:rsidR="00334417" w:rsidRDefault="00334417" w:rsidP="003047ED">
            <w:pPr>
              <w:pStyle w:val="TableRow"/>
              <w:numPr>
                <w:ilvl w:val="0"/>
                <w:numId w:val="3"/>
              </w:numPr>
              <w:spacing w:before="0" w:after="0"/>
              <w:rPr>
                <w:rFonts w:cs="Arial"/>
              </w:rPr>
            </w:pPr>
            <w:r>
              <w:rPr>
                <w:rFonts w:cs="Arial"/>
              </w:rPr>
              <w:t xml:space="preserve">Purchase of </w:t>
            </w:r>
            <w:proofErr w:type="spellStart"/>
            <w:r>
              <w:rPr>
                <w:rFonts w:cs="Arial"/>
              </w:rPr>
              <w:t>Nes</w:t>
            </w:r>
            <w:r w:rsidR="00B24BC4">
              <w:rPr>
                <w:rFonts w:cs="Arial"/>
              </w:rPr>
              <w:t>s</w:t>
            </w:r>
            <w:r>
              <w:rPr>
                <w:rFonts w:cs="Arial"/>
              </w:rPr>
              <w:t>y</w:t>
            </w:r>
            <w:proofErr w:type="spellEnd"/>
            <w:r>
              <w:rPr>
                <w:rFonts w:cs="Arial"/>
              </w:rPr>
              <w:t xml:space="preserve"> – to screen for dyslexia and provide a bespoke programme of support for individual children.</w:t>
            </w:r>
          </w:p>
          <w:p w:rsidR="00334417" w:rsidRDefault="00334417" w:rsidP="003047ED">
            <w:pPr>
              <w:pStyle w:val="TableRow"/>
              <w:numPr>
                <w:ilvl w:val="0"/>
                <w:numId w:val="3"/>
              </w:numPr>
              <w:spacing w:before="0" w:after="0"/>
              <w:rPr>
                <w:rFonts w:cs="Arial"/>
              </w:rPr>
            </w:pPr>
            <w:r>
              <w:rPr>
                <w:rFonts w:cs="Arial"/>
              </w:rPr>
              <w:t>Purchase of resources for phonic intervention</w:t>
            </w:r>
          </w:p>
          <w:p w:rsidR="0084464E" w:rsidRPr="00141A97" w:rsidRDefault="0084464E" w:rsidP="00081E6E">
            <w:pPr>
              <w:pStyle w:val="TableRow"/>
              <w:spacing w:before="0" w:after="0"/>
              <w:ind w:left="0"/>
              <w:rPr>
                <w:rFonts w:cs="Arial"/>
              </w:rPr>
            </w:pPr>
          </w:p>
        </w:tc>
      </w:tr>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color w:val="auto"/>
              </w:rPr>
            </w:pPr>
            <w:r w:rsidRPr="00141A97">
              <w:rPr>
                <w:rFonts w:cs="Arial"/>
                <w:color w:val="auto"/>
              </w:rPr>
              <w:t xml:space="preserve">Projected spending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41148E">
            <w:pPr>
              <w:pStyle w:val="TableRow"/>
              <w:spacing w:before="0" w:after="0"/>
              <w:rPr>
                <w:rFonts w:cs="Arial"/>
                <w:color w:val="auto"/>
              </w:rPr>
            </w:pPr>
            <w:r w:rsidRPr="00141A97">
              <w:rPr>
                <w:rFonts w:cs="Arial"/>
                <w:color w:val="auto"/>
              </w:rPr>
              <w:t>£</w:t>
            </w:r>
            <w:r w:rsidR="00081E6E">
              <w:rPr>
                <w:rFonts w:cs="Arial"/>
                <w:color w:val="auto"/>
              </w:rPr>
              <w:t xml:space="preserve">11,560 </w:t>
            </w:r>
            <w:r w:rsidRPr="00141A97">
              <w:rPr>
                <w:rFonts w:cs="Arial"/>
                <w:color w:val="auto"/>
              </w:rPr>
              <w:t xml:space="preserve"> (including  % of salary costs for support)</w:t>
            </w:r>
          </w:p>
        </w:tc>
      </w:tr>
      <w:tr w:rsidR="0084464E" w:rsidRPr="00141A97" w:rsidTr="0084464E">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spacing w:before="0" w:after="0"/>
              <w:rPr>
                <w:rFonts w:cs="Arial"/>
                <w:color w:val="auto"/>
              </w:rPr>
            </w:pPr>
            <w:r w:rsidRPr="00141A97">
              <w:rPr>
                <w:rFonts w:cs="Arial"/>
                <w:color w:val="auto"/>
              </w:rPr>
              <w:t xml:space="preserve">Monitoring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84464E" w:rsidRPr="00141A97" w:rsidRDefault="0084464E" w:rsidP="003047ED">
            <w:pPr>
              <w:pStyle w:val="TableRow"/>
              <w:numPr>
                <w:ilvl w:val="0"/>
                <w:numId w:val="3"/>
              </w:numPr>
              <w:spacing w:before="0" w:after="0"/>
              <w:rPr>
                <w:rFonts w:cs="Arial"/>
                <w:color w:val="auto"/>
              </w:rPr>
            </w:pPr>
            <w:r w:rsidRPr="00141A97">
              <w:rPr>
                <w:rFonts w:cs="Arial"/>
                <w:color w:val="auto"/>
              </w:rPr>
              <w:t>Implementation informed by EEF guidance report</w:t>
            </w:r>
          </w:p>
          <w:p w:rsidR="0084464E" w:rsidRPr="00141A97" w:rsidRDefault="0084464E" w:rsidP="003047ED">
            <w:pPr>
              <w:pStyle w:val="TableRow"/>
              <w:numPr>
                <w:ilvl w:val="0"/>
                <w:numId w:val="3"/>
              </w:numPr>
              <w:spacing w:before="0" w:after="0"/>
              <w:rPr>
                <w:rFonts w:cs="Arial"/>
                <w:color w:val="auto"/>
              </w:rPr>
            </w:pPr>
            <w:r w:rsidRPr="00141A97">
              <w:rPr>
                <w:rFonts w:cs="Arial"/>
                <w:color w:val="auto"/>
              </w:rPr>
              <w:t>Regular agenda item for SLT and LGB</w:t>
            </w:r>
          </w:p>
          <w:p w:rsidR="0084464E" w:rsidRPr="00141A97" w:rsidRDefault="0084464E" w:rsidP="003047ED">
            <w:pPr>
              <w:pStyle w:val="TableRow"/>
              <w:numPr>
                <w:ilvl w:val="0"/>
                <w:numId w:val="3"/>
              </w:numPr>
              <w:spacing w:before="0" w:after="0"/>
              <w:rPr>
                <w:rFonts w:cs="Arial"/>
                <w:color w:val="auto"/>
              </w:rPr>
            </w:pPr>
            <w:r w:rsidRPr="00141A97">
              <w:rPr>
                <w:rFonts w:cs="Arial"/>
                <w:color w:val="auto"/>
              </w:rPr>
              <w:t>Regular analysis of data / tracking</w:t>
            </w:r>
          </w:p>
          <w:p w:rsidR="0084464E" w:rsidRPr="00141A97" w:rsidRDefault="0084464E" w:rsidP="003047ED">
            <w:pPr>
              <w:pStyle w:val="TableRow"/>
              <w:numPr>
                <w:ilvl w:val="0"/>
                <w:numId w:val="3"/>
              </w:numPr>
              <w:spacing w:before="0" w:after="0"/>
              <w:rPr>
                <w:rFonts w:cs="Arial"/>
                <w:color w:val="auto"/>
              </w:rPr>
            </w:pPr>
            <w:r w:rsidRPr="00141A97">
              <w:rPr>
                <w:rFonts w:cs="Arial"/>
                <w:color w:val="auto"/>
              </w:rPr>
              <w:t>In school formal monitoring programme</w:t>
            </w:r>
          </w:p>
          <w:p w:rsidR="0084464E" w:rsidRPr="00141A97" w:rsidRDefault="0084464E" w:rsidP="003047ED">
            <w:pPr>
              <w:pStyle w:val="TableRow"/>
              <w:numPr>
                <w:ilvl w:val="0"/>
                <w:numId w:val="3"/>
              </w:numPr>
              <w:spacing w:before="0" w:after="0"/>
              <w:rPr>
                <w:rFonts w:cs="Arial"/>
                <w:color w:val="auto"/>
              </w:rPr>
            </w:pPr>
            <w:r w:rsidRPr="00141A97">
              <w:rPr>
                <w:rFonts w:cs="Arial"/>
                <w:color w:val="auto"/>
              </w:rPr>
              <w:t>CPD records</w:t>
            </w:r>
          </w:p>
          <w:p w:rsidR="0084464E" w:rsidRPr="00141A97" w:rsidRDefault="0084464E" w:rsidP="00141A97">
            <w:pPr>
              <w:pStyle w:val="TableRow"/>
              <w:spacing w:before="0" w:after="0"/>
              <w:ind w:left="0"/>
              <w:rPr>
                <w:rFonts w:cs="Arial"/>
                <w:color w:val="auto"/>
              </w:rPr>
            </w:pPr>
          </w:p>
        </w:tc>
      </w:tr>
    </w:tbl>
    <w:p w:rsidR="0041148E" w:rsidRPr="00081E6E" w:rsidRDefault="0041148E">
      <w:pPr>
        <w:rPr>
          <w:rFonts w:cs="Arial"/>
          <w:sz w:val="4"/>
          <w:szCs w:val="4"/>
        </w:rPr>
      </w:pPr>
    </w:p>
    <w:p w:rsidR="0041148E" w:rsidRPr="00081E6E" w:rsidRDefault="0041148E" w:rsidP="0041148E">
      <w:pPr>
        <w:pStyle w:val="Heading2"/>
        <w:spacing w:before="0" w:after="0"/>
        <w:rPr>
          <w:rFonts w:cs="Arial"/>
          <w:sz w:val="4"/>
          <w:szCs w:val="4"/>
        </w:rPr>
      </w:pPr>
    </w:p>
    <w:tbl>
      <w:tblPr>
        <w:tblW w:w="10348" w:type="dxa"/>
        <w:tblInd w:w="-572" w:type="dxa"/>
        <w:tblCellMar>
          <w:left w:w="10" w:type="dxa"/>
          <w:right w:w="10" w:type="dxa"/>
        </w:tblCellMar>
        <w:tblLook w:val="0000" w:firstRow="0" w:lastRow="0" w:firstColumn="0" w:lastColumn="0" w:noHBand="0" w:noVBand="0"/>
      </w:tblPr>
      <w:tblGrid>
        <w:gridCol w:w="4111"/>
        <w:gridCol w:w="6237"/>
      </w:tblGrid>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1C6A2F" w:rsidP="003047ED">
            <w:pPr>
              <w:pStyle w:val="TableRow"/>
              <w:spacing w:before="0" w:after="0"/>
              <w:rPr>
                <w:rFonts w:cs="Arial"/>
              </w:rPr>
            </w:pPr>
            <w:r>
              <w:rPr>
                <w:rFonts w:cs="Arial"/>
                <w:b/>
                <w:color w:val="auto"/>
              </w:rPr>
              <w:t xml:space="preserve">EEF </w:t>
            </w:r>
            <w:r w:rsidR="0041148E" w:rsidRPr="00141A97">
              <w:rPr>
                <w:rFonts w:cs="Arial"/>
                <w:b/>
                <w:color w:val="auto"/>
              </w:rPr>
              <w:t>Focus Area</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41148E" w:rsidP="003047ED">
            <w:pPr>
              <w:pStyle w:val="TableRow"/>
              <w:spacing w:before="0" w:after="0"/>
              <w:rPr>
                <w:rFonts w:cs="Arial"/>
                <w:b/>
                <w:color w:val="auto"/>
              </w:rPr>
            </w:pPr>
            <w:r w:rsidRPr="00141A97">
              <w:rPr>
                <w:rFonts w:cs="Arial"/>
                <w:b/>
                <w:color w:val="auto"/>
              </w:rPr>
              <w:t>Activity</w:t>
            </w:r>
          </w:p>
        </w:tc>
      </w:tr>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vAlign w:val="center"/>
          </w:tcPr>
          <w:p w:rsidR="0041148E" w:rsidRPr="00DD6A2A" w:rsidRDefault="00141A97" w:rsidP="003047ED">
            <w:pPr>
              <w:pStyle w:val="TableRow"/>
              <w:spacing w:before="0" w:after="0"/>
              <w:rPr>
                <w:rFonts w:cs="Arial"/>
                <w:b/>
                <w:color w:val="auto"/>
              </w:rPr>
            </w:pPr>
            <w:r w:rsidRPr="00DD6A2A">
              <w:rPr>
                <w:rFonts w:cs="Arial"/>
                <w:b/>
                <w:color w:val="002060"/>
              </w:rPr>
              <w:t>Wider strategies</w:t>
            </w:r>
          </w:p>
          <w:p w:rsidR="0041148E" w:rsidRPr="00141A97" w:rsidRDefault="0041148E" w:rsidP="003047ED">
            <w:pPr>
              <w:pStyle w:val="TableRow"/>
              <w:spacing w:before="0" w:after="0"/>
              <w:rPr>
                <w:rFonts w:cs="Arial"/>
              </w:rPr>
            </w:pP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141A97" w:rsidP="003047ED">
            <w:pPr>
              <w:pStyle w:val="TableRow"/>
              <w:numPr>
                <w:ilvl w:val="0"/>
                <w:numId w:val="3"/>
              </w:numPr>
              <w:spacing w:before="0" w:after="0"/>
              <w:rPr>
                <w:rFonts w:cs="Arial"/>
              </w:rPr>
            </w:pPr>
            <w:r w:rsidRPr="00141A97">
              <w:rPr>
                <w:rFonts w:cs="Arial"/>
              </w:rPr>
              <w:t>Supporting parents and carers</w:t>
            </w:r>
          </w:p>
          <w:p w:rsidR="00141A97" w:rsidRPr="00141A97" w:rsidRDefault="00141A97" w:rsidP="003047ED">
            <w:pPr>
              <w:pStyle w:val="TableRow"/>
              <w:numPr>
                <w:ilvl w:val="0"/>
                <w:numId w:val="3"/>
              </w:numPr>
              <w:spacing w:before="0" w:after="0"/>
              <w:rPr>
                <w:rFonts w:cs="Arial"/>
              </w:rPr>
            </w:pPr>
            <w:r w:rsidRPr="00141A97">
              <w:rPr>
                <w:rFonts w:cs="Arial"/>
              </w:rPr>
              <w:t>Access to technology (</w:t>
            </w:r>
            <w:r w:rsidR="00081E6E">
              <w:rPr>
                <w:rFonts w:cs="Arial"/>
              </w:rPr>
              <w:t>15</w:t>
            </w:r>
            <w:r w:rsidR="00157BB4">
              <w:rPr>
                <w:rFonts w:cs="Arial"/>
              </w:rPr>
              <w:t xml:space="preserve"> additional Chrome Books</w:t>
            </w:r>
            <w:r w:rsidRPr="00141A97">
              <w:rPr>
                <w:rFonts w:cs="Arial"/>
              </w:rPr>
              <w:t>)</w:t>
            </w:r>
          </w:p>
          <w:p w:rsidR="00141A97" w:rsidRPr="00141A97" w:rsidRDefault="00141A97" w:rsidP="00141A97">
            <w:pPr>
              <w:pStyle w:val="TableRow"/>
              <w:spacing w:before="0" w:after="0"/>
              <w:ind w:left="360"/>
              <w:rPr>
                <w:rFonts w:cs="Arial"/>
              </w:rPr>
            </w:pPr>
          </w:p>
        </w:tc>
      </w:tr>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41148E" w:rsidP="003047ED">
            <w:pPr>
              <w:pStyle w:val="TableRow"/>
              <w:spacing w:before="0" w:after="0"/>
              <w:rPr>
                <w:rFonts w:cs="Arial"/>
                <w:color w:val="auto"/>
              </w:rPr>
            </w:pPr>
            <w:r w:rsidRPr="00141A97">
              <w:rPr>
                <w:rFonts w:cs="Arial"/>
                <w:color w:val="auto"/>
              </w:rPr>
              <w:t xml:space="preserve">Projected spending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157BB4" w:rsidP="0041148E">
            <w:pPr>
              <w:pStyle w:val="TableRow"/>
              <w:spacing w:before="0" w:after="0"/>
              <w:rPr>
                <w:rFonts w:cs="Arial"/>
                <w:color w:val="auto"/>
              </w:rPr>
            </w:pPr>
            <w:r>
              <w:rPr>
                <w:rFonts w:cs="Arial"/>
                <w:color w:val="auto"/>
              </w:rPr>
              <w:t>£5000</w:t>
            </w:r>
          </w:p>
        </w:tc>
      </w:tr>
      <w:tr w:rsidR="0041148E" w:rsidRPr="00141A97" w:rsidTr="00A418F1">
        <w:trPr>
          <w:trHeight w:val="381"/>
        </w:trPr>
        <w:tc>
          <w:tcPr>
            <w:tcW w:w="4111"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41148E" w:rsidP="003047ED">
            <w:pPr>
              <w:pStyle w:val="TableRow"/>
              <w:spacing w:before="0" w:after="0"/>
              <w:rPr>
                <w:rFonts w:cs="Arial"/>
                <w:color w:val="auto"/>
              </w:rPr>
            </w:pPr>
            <w:r w:rsidRPr="00141A97">
              <w:rPr>
                <w:rFonts w:cs="Arial"/>
                <w:color w:val="auto"/>
              </w:rPr>
              <w:t xml:space="preserve">Monitoring </w:t>
            </w:r>
          </w:p>
        </w:tc>
        <w:tc>
          <w:tcPr>
            <w:tcW w:w="6237" w:type="dxa"/>
            <w:tcBorders>
              <w:top w:val="single" w:sz="4" w:space="0" w:color="BFBFBF"/>
              <w:left w:val="single" w:sz="4" w:space="0" w:color="BFBFBF"/>
              <w:bottom w:val="single" w:sz="4" w:space="0" w:color="BFBFBF"/>
              <w:right w:val="single" w:sz="4" w:space="0" w:color="BFBFBF"/>
            </w:tcBorders>
            <w:shd w:val="clear" w:color="auto" w:fill="auto"/>
            <w:tcMar>
              <w:top w:w="0" w:type="dxa"/>
              <w:left w:w="108" w:type="dxa"/>
              <w:bottom w:w="0" w:type="dxa"/>
              <w:right w:w="108" w:type="dxa"/>
            </w:tcMar>
          </w:tcPr>
          <w:p w:rsidR="0041148E" w:rsidRPr="00141A97" w:rsidRDefault="0041148E" w:rsidP="003047ED">
            <w:pPr>
              <w:pStyle w:val="TableRow"/>
              <w:numPr>
                <w:ilvl w:val="0"/>
                <w:numId w:val="3"/>
              </w:numPr>
              <w:spacing w:before="0" w:after="0"/>
              <w:rPr>
                <w:rFonts w:cs="Arial"/>
                <w:color w:val="auto"/>
              </w:rPr>
            </w:pPr>
            <w:r w:rsidRPr="00141A97">
              <w:rPr>
                <w:rFonts w:cs="Arial"/>
                <w:color w:val="auto"/>
              </w:rPr>
              <w:t>Implementation informed by EEF guidance report</w:t>
            </w:r>
          </w:p>
          <w:p w:rsidR="0041148E" w:rsidRPr="00141A97" w:rsidRDefault="0041148E" w:rsidP="003047ED">
            <w:pPr>
              <w:pStyle w:val="TableRow"/>
              <w:numPr>
                <w:ilvl w:val="0"/>
                <w:numId w:val="3"/>
              </w:numPr>
              <w:spacing w:before="0" w:after="0"/>
              <w:rPr>
                <w:rFonts w:cs="Arial"/>
                <w:color w:val="auto"/>
              </w:rPr>
            </w:pPr>
            <w:r w:rsidRPr="00141A97">
              <w:rPr>
                <w:rFonts w:cs="Arial"/>
                <w:color w:val="auto"/>
              </w:rPr>
              <w:t>Regular agenda item for SLT and LGB</w:t>
            </w:r>
          </w:p>
          <w:p w:rsidR="0056371A" w:rsidRPr="00E37660" w:rsidRDefault="0056371A" w:rsidP="00E37660">
            <w:pPr>
              <w:pStyle w:val="TableRow"/>
              <w:numPr>
                <w:ilvl w:val="0"/>
                <w:numId w:val="3"/>
              </w:numPr>
              <w:spacing w:before="0" w:after="0"/>
              <w:rPr>
                <w:rFonts w:cs="Arial"/>
                <w:color w:val="auto"/>
              </w:rPr>
            </w:pPr>
            <w:r>
              <w:rPr>
                <w:rFonts w:cs="Arial"/>
                <w:color w:val="auto"/>
              </w:rPr>
              <w:t>Parent voice</w:t>
            </w:r>
          </w:p>
        </w:tc>
      </w:tr>
    </w:tbl>
    <w:p w:rsidR="0041148E" w:rsidRDefault="0041148E">
      <w:bookmarkStart w:id="0" w:name="_GoBack"/>
      <w:bookmarkEnd w:id="0"/>
    </w:p>
    <w:sectPr w:rsidR="0041148E" w:rsidSect="00F17781">
      <w:pgSz w:w="11906" w:h="16838"/>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72E86"/>
    <w:multiLevelType w:val="multilevel"/>
    <w:tmpl w:val="17D00DB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nsid w:val="2CE91C63"/>
    <w:multiLevelType w:val="multilevel"/>
    <w:tmpl w:val="5B180F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nsid w:val="515D1DC5"/>
    <w:multiLevelType w:val="multilevel"/>
    <w:tmpl w:val="89E208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
    <w:nsid w:val="5A967497"/>
    <w:multiLevelType w:val="multilevel"/>
    <w:tmpl w:val="44967D6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
    <w:nsid w:val="5C183F9B"/>
    <w:multiLevelType w:val="multilevel"/>
    <w:tmpl w:val="A438A89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
    <w:nsid w:val="618C144C"/>
    <w:multiLevelType w:val="multilevel"/>
    <w:tmpl w:val="B614931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nsid w:val="6B54526C"/>
    <w:multiLevelType w:val="multilevel"/>
    <w:tmpl w:val="73C8383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nsid w:val="6F3B6CC4"/>
    <w:multiLevelType w:val="hybridMultilevel"/>
    <w:tmpl w:val="E098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B96C50"/>
    <w:multiLevelType w:val="multilevel"/>
    <w:tmpl w:val="F18ADED6"/>
    <w:lvl w:ilvl="0">
      <w:numFmt w:val="bullet"/>
      <w:lvlText w:val=""/>
      <w:lvlJc w:val="left"/>
      <w:pPr>
        <w:ind w:left="417" w:hanging="360"/>
      </w:pPr>
      <w:rPr>
        <w:rFonts w:ascii="Symbol" w:hAnsi="Symbol"/>
      </w:rPr>
    </w:lvl>
    <w:lvl w:ilvl="1">
      <w:numFmt w:val="bullet"/>
      <w:lvlText w:val="o"/>
      <w:lvlJc w:val="left"/>
      <w:pPr>
        <w:ind w:left="1137" w:hanging="360"/>
      </w:pPr>
      <w:rPr>
        <w:rFonts w:ascii="Courier New" w:hAnsi="Courier New" w:cs="Courier New"/>
      </w:rPr>
    </w:lvl>
    <w:lvl w:ilvl="2">
      <w:numFmt w:val="bullet"/>
      <w:lvlText w:val=""/>
      <w:lvlJc w:val="left"/>
      <w:pPr>
        <w:ind w:left="1857" w:hanging="360"/>
      </w:pPr>
      <w:rPr>
        <w:rFonts w:ascii="Wingdings" w:hAnsi="Wingdings"/>
      </w:rPr>
    </w:lvl>
    <w:lvl w:ilvl="3">
      <w:numFmt w:val="bullet"/>
      <w:lvlText w:val=""/>
      <w:lvlJc w:val="left"/>
      <w:pPr>
        <w:ind w:left="2577" w:hanging="360"/>
      </w:pPr>
      <w:rPr>
        <w:rFonts w:ascii="Symbol" w:hAnsi="Symbol"/>
      </w:rPr>
    </w:lvl>
    <w:lvl w:ilvl="4">
      <w:numFmt w:val="bullet"/>
      <w:lvlText w:val="o"/>
      <w:lvlJc w:val="left"/>
      <w:pPr>
        <w:ind w:left="3297" w:hanging="360"/>
      </w:pPr>
      <w:rPr>
        <w:rFonts w:ascii="Courier New" w:hAnsi="Courier New" w:cs="Courier New"/>
      </w:rPr>
    </w:lvl>
    <w:lvl w:ilvl="5">
      <w:numFmt w:val="bullet"/>
      <w:lvlText w:val=""/>
      <w:lvlJc w:val="left"/>
      <w:pPr>
        <w:ind w:left="4017" w:hanging="360"/>
      </w:pPr>
      <w:rPr>
        <w:rFonts w:ascii="Wingdings" w:hAnsi="Wingdings"/>
      </w:rPr>
    </w:lvl>
    <w:lvl w:ilvl="6">
      <w:numFmt w:val="bullet"/>
      <w:lvlText w:val=""/>
      <w:lvlJc w:val="left"/>
      <w:pPr>
        <w:ind w:left="4737" w:hanging="360"/>
      </w:pPr>
      <w:rPr>
        <w:rFonts w:ascii="Symbol" w:hAnsi="Symbol"/>
      </w:rPr>
    </w:lvl>
    <w:lvl w:ilvl="7">
      <w:numFmt w:val="bullet"/>
      <w:lvlText w:val="o"/>
      <w:lvlJc w:val="left"/>
      <w:pPr>
        <w:ind w:left="5457" w:hanging="360"/>
      </w:pPr>
      <w:rPr>
        <w:rFonts w:ascii="Courier New" w:hAnsi="Courier New" w:cs="Courier New"/>
      </w:rPr>
    </w:lvl>
    <w:lvl w:ilvl="8">
      <w:numFmt w:val="bullet"/>
      <w:lvlText w:val=""/>
      <w:lvlJc w:val="left"/>
      <w:pPr>
        <w:ind w:left="6177" w:hanging="360"/>
      </w:pPr>
      <w:rPr>
        <w:rFonts w:ascii="Wingdings" w:hAnsi="Wingdings"/>
      </w:rPr>
    </w:lvl>
  </w:abstractNum>
  <w:num w:numId="1">
    <w:abstractNumId w:val="8"/>
  </w:num>
  <w:num w:numId="2">
    <w:abstractNumId w:val="1"/>
  </w:num>
  <w:num w:numId="3">
    <w:abstractNumId w:val="4"/>
  </w:num>
  <w:num w:numId="4">
    <w:abstractNumId w:val="6"/>
  </w:num>
  <w:num w:numId="5">
    <w:abstractNumId w:val="2"/>
  </w:num>
  <w:num w:numId="6">
    <w:abstractNumId w:val="3"/>
  </w:num>
  <w:num w:numId="7">
    <w:abstractNumId w:val="0"/>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90"/>
    <w:rsid w:val="00081E6E"/>
    <w:rsid w:val="000F4E5C"/>
    <w:rsid w:val="00141A97"/>
    <w:rsid w:val="00151490"/>
    <w:rsid w:val="00157BB4"/>
    <w:rsid w:val="001C6A2F"/>
    <w:rsid w:val="00334417"/>
    <w:rsid w:val="00341E21"/>
    <w:rsid w:val="0041148E"/>
    <w:rsid w:val="00457C3E"/>
    <w:rsid w:val="0056371A"/>
    <w:rsid w:val="005C7AB7"/>
    <w:rsid w:val="006A2D81"/>
    <w:rsid w:val="0084464E"/>
    <w:rsid w:val="00855125"/>
    <w:rsid w:val="008D6D9B"/>
    <w:rsid w:val="00A418F1"/>
    <w:rsid w:val="00A56B31"/>
    <w:rsid w:val="00B06120"/>
    <w:rsid w:val="00B24BC4"/>
    <w:rsid w:val="00D077DC"/>
    <w:rsid w:val="00DD6A2A"/>
    <w:rsid w:val="00DE120E"/>
    <w:rsid w:val="00E37660"/>
    <w:rsid w:val="00F177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490"/>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rsid w:val="00151490"/>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490"/>
    <w:rPr>
      <w:rFonts w:ascii="Arial" w:eastAsia="Times New Roman" w:hAnsi="Arial" w:cs="Times New Roman"/>
      <w:b/>
      <w:color w:val="104F75"/>
      <w:sz w:val="32"/>
      <w:szCs w:val="32"/>
      <w:lang w:eastAsia="en-GB"/>
    </w:rPr>
  </w:style>
  <w:style w:type="paragraph" w:customStyle="1" w:styleId="TableRow">
    <w:name w:val="TableRow"/>
    <w:rsid w:val="00151490"/>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customStyle="1" w:styleId="Style1">
    <w:name w:val="Style1"/>
    <w:basedOn w:val="DefaultParagraphFont"/>
    <w:rsid w:val="00151490"/>
    <w:rPr>
      <w:rFonts w:ascii="Arial" w:hAnsi="Arial"/>
      <w:b/>
      <w:sz w:val="24"/>
    </w:rPr>
  </w:style>
  <w:style w:type="character" w:styleId="Hyperlink">
    <w:name w:val="Hyperlink"/>
    <w:basedOn w:val="DefaultParagraphFont"/>
    <w:uiPriority w:val="99"/>
    <w:semiHidden/>
    <w:unhideWhenUsed/>
    <w:rsid w:val="005C7AB7"/>
    <w:rPr>
      <w:color w:val="0000FF"/>
      <w:u w:val="single"/>
    </w:rPr>
  </w:style>
  <w:style w:type="paragraph" w:styleId="ListParagraph">
    <w:name w:val="List Paragraph"/>
    <w:basedOn w:val="Normal"/>
    <w:uiPriority w:val="34"/>
    <w:qFormat/>
    <w:rsid w:val="005C7A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51490"/>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2">
    <w:name w:val="heading 2"/>
    <w:basedOn w:val="Normal"/>
    <w:next w:val="Normal"/>
    <w:link w:val="Heading2Char"/>
    <w:rsid w:val="00151490"/>
    <w:pPr>
      <w:keepNext/>
      <w:spacing w:before="480" w:line="240" w:lineRule="auto"/>
      <w:outlineLvl w:val="1"/>
    </w:pPr>
    <w:rPr>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1490"/>
    <w:rPr>
      <w:rFonts w:ascii="Arial" w:eastAsia="Times New Roman" w:hAnsi="Arial" w:cs="Times New Roman"/>
      <w:b/>
      <w:color w:val="104F75"/>
      <w:sz w:val="32"/>
      <w:szCs w:val="32"/>
      <w:lang w:eastAsia="en-GB"/>
    </w:rPr>
  </w:style>
  <w:style w:type="paragraph" w:customStyle="1" w:styleId="TableRow">
    <w:name w:val="TableRow"/>
    <w:rsid w:val="00151490"/>
    <w:pPr>
      <w:suppressAutoHyphens/>
      <w:autoSpaceDN w:val="0"/>
      <w:spacing w:before="60" w:after="60" w:line="240" w:lineRule="auto"/>
      <w:ind w:left="57" w:right="57"/>
      <w:textAlignment w:val="baseline"/>
    </w:pPr>
    <w:rPr>
      <w:rFonts w:ascii="Arial" w:eastAsia="Times New Roman" w:hAnsi="Arial" w:cs="Times New Roman"/>
      <w:color w:val="0D0D0D"/>
      <w:sz w:val="24"/>
      <w:szCs w:val="24"/>
      <w:lang w:eastAsia="en-GB"/>
    </w:rPr>
  </w:style>
  <w:style w:type="character" w:customStyle="1" w:styleId="Style1">
    <w:name w:val="Style1"/>
    <w:basedOn w:val="DefaultParagraphFont"/>
    <w:rsid w:val="00151490"/>
    <w:rPr>
      <w:rFonts w:ascii="Arial" w:hAnsi="Arial"/>
      <w:b/>
      <w:sz w:val="24"/>
    </w:rPr>
  </w:style>
  <w:style w:type="character" w:styleId="Hyperlink">
    <w:name w:val="Hyperlink"/>
    <w:basedOn w:val="DefaultParagraphFont"/>
    <w:uiPriority w:val="99"/>
    <w:semiHidden/>
    <w:unhideWhenUsed/>
    <w:rsid w:val="005C7AB7"/>
    <w:rPr>
      <w:color w:val="0000FF"/>
      <w:u w:val="single"/>
    </w:rPr>
  </w:style>
  <w:style w:type="paragraph" w:styleId="ListParagraph">
    <w:name w:val="List Paragraph"/>
    <w:basedOn w:val="Normal"/>
    <w:uiPriority w:val="34"/>
    <w:qFormat/>
    <w:rsid w:val="005C7A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gov.uk/government/publications/actions-for-schools-during-the-coronavirus-outbreak/guidance-for-full-opening-schools" TargetMode="External"/><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C9061176735F468402BC29E27FBF4C" ma:contentTypeVersion="4" ma:contentTypeDescription="Create a new document." ma:contentTypeScope="" ma:versionID="bbae6123b5e6e13c600b798b8880be9c">
  <xsd:schema xmlns:xsd="http://www.w3.org/2001/XMLSchema" xmlns:xs="http://www.w3.org/2001/XMLSchema" xmlns:p="http://schemas.microsoft.com/office/2006/metadata/properties" xmlns:ns2="3137b66c-06c2-4acd-885b-5fc90589c852" targetNamespace="http://schemas.microsoft.com/office/2006/metadata/properties" ma:root="true" ma:fieldsID="4f0e0f2519072fd62f8b1bc3438c3c98" ns2:_="">
    <xsd:import namespace="3137b66c-06c2-4acd-885b-5fc90589c8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37b66c-06c2-4acd-885b-5fc90589c8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4561AD-1642-4AE2-9CE5-2CB12CC27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37b66c-06c2-4acd-885b-5fc90589c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C27787-85A1-4F03-B882-938CB7B17E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835700-3023-4F84-9F8D-BE631DD03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Plumridge</dc:creator>
  <cp:lastModifiedBy>Administrator</cp:lastModifiedBy>
  <cp:revision>2</cp:revision>
  <dcterms:created xsi:type="dcterms:W3CDTF">2021-03-12T08:06:00Z</dcterms:created>
  <dcterms:modified xsi:type="dcterms:W3CDTF">2021-03-12T08:06:00Z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0x01010085C9061176735F468402BC29E27FBF4C</vt:lpwstr>
  </property>
</Properties>
</file>